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@TD@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Claims Specialist and/or Medical Director,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writing this letter on behalf of my patient</w:t>
      </w:r>
      <w:r>
        <w:rPr>
          <w:rFonts w:ascii="Arial" w:hAnsi="Arial" w:cs="Arial"/>
        </w:rPr>
        <w:t>, @NAME@ (DOB @DOB@),</w:t>
      </w:r>
      <w:r>
        <w:rPr>
          <w:rFonts w:ascii="Arial" w:hAnsi="Arial" w:cs="Arial"/>
          <w:color w:val="000000"/>
        </w:rPr>
        <w:t xml:space="preserve"> to request coverage for genetic testing for Whole Exome Sequencing (WES). 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Test Name:</w:t>
      </w:r>
      <w:r>
        <w:rPr>
          <w:rFonts w:ascii="Arial" w:hAnsi="Arial" w:cs="Arial"/>
        </w:rPr>
        <w:t xml:space="preserve"> Whole Exome Sequencing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CPT</w:t>
      </w:r>
      <w:r>
        <w:rPr>
          <w:rFonts w:ascii="Arial" w:hAnsi="Arial" w:cs="Arial"/>
        </w:rPr>
        <w:t xml:space="preserve">: 81415x1, 81416x2 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ICD10 codes</w:t>
      </w:r>
      <w:r>
        <w:rPr>
          <w:rFonts w:ascii="Arial" w:hAnsi="Arial" w:cs="Arial"/>
        </w:rPr>
        <w:t>: ***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@FNAME@</w:t>
      </w:r>
      <w:r>
        <w:rPr>
          <w:rFonts w:ascii="Arial" w:hAnsi="Arial" w:cs="Arial"/>
          <w:color w:val="000000"/>
        </w:rPr>
        <w:t xml:space="preserve"> was recently seen and evaluated at Sanford's Pediatric Genetic Clinic </w:t>
      </w:r>
      <w:r>
        <w:rPr>
          <w:rFonts w:ascii="Arial" w:hAnsi="Arial" w:cs="Arial"/>
        </w:rPr>
        <w:t xml:space="preserve">due to @HIS@ symptoms including ***.  </w:t>
      </w:r>
      <w:r>
        <w:rPr>
          <w:rFonts w:ascii="Arial" w:hAnsi="Arial" w:cs="Arial"/>
          <w:color w:val="000000"/>
        </w:rPr>
        <w:t xml:space="preserve">Upon our </w:t>
      </w:r>
      <w:proofErr w:type="gramStart"/>
      <w:r>
        <w:rPr>
          <w:rFonts w:ascii="Arial" w:hAnsi="Arial" w:cs="Arial"/>
          <w:color w:val="000000"/>
        </w:rPr>
        <w:t>evaluation</w:t>
      </w:r>
      <w:proofErr w:type="gramEnd"/>
      <w:r>
        <w:rPr>
          <w:rFonts w:ascii="Arial" w:hAnsi="Arial" w:cs="Arial"/>
          <w:color w:val="000000"/>
        </w:rPr>
        <w:t xml:space="preserve"> we strongly believe that </w:t>
      </w:r>
      <w:r>
        <w:rPr>
          <w:rFonts w:ascii="Arial" w:hAnsi="Arial" w:cs="Arial"/>
        </w:rPr>
        <w:t xml:space="preserve">@FNAME@ </w:t>
      </w:r>
      <w:r>
        <w:rPr>
          <w:rFonts w:ascii="Arial" w:hAnsi="Arial" w:cs="Arial"/>
          <w:color w:val="000000"/>
        </w:rPr>
        <w:t>may have an underlying genetic condition</w:t>
      </w:r>
      <w:r>
        <w:rPr>
          <w:rFonts w:ascii="Arial" w:hAnsi="Arial" w:cs="Arial"/>
        </w:rPr>
        <w:t xml:space="preserve">.  @FNAME@ has had previous genetic testing including ***, which was/were*** normal. </w:t>
      </w:r>
      <w:r>
        <w:rPr>
          <w:rFonts w:ascii="Arial" w:hAnsi="Arial" w:cs="Arial"/>
          <w:color w:val="000000"/>
        </w:rPr>
        <w:t xml:space="preserve">Identification of an exact underlying genetic condition can further assist in providing </w:t>
      </w:r>
      <w:r>
        <w:rPr>
          <w:rFonts w:ascii="Arial" w:hAnsi="Arial" w:cs="Arial"/>
        </w:rPr>
        <w:t>@FNAME@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</w:rPr>
        <w:t>@HIS@</w:t>
      </w:r>
      <w:r>
        <w:rPr>
          <w:rFonts w:ascii="Arial" w:hAnsi="Arial" w:cs="Arial"/>
          <w:color w:val="000000"/>
        </w:rPr>
        <w:t xml:space="preserve"> family members with better medical management guidelines, recommendations, and possible preventative screening.  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Information on Patient’s Condition: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@FNAME@ </w:t>
      </w:r>
      <w:r>
        <w:rPr>
          <w:rFonts w:ascii="Arial" w:hAnsi="Arial" w:cs="Arial"/>
          <w:color w:val="000000"/>
        </w:rPr>
        <w:t xml:space="preserve">is </w:t>
      </w:r>
      <w:proofErr w:type="gramStart"/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</w:rPr>
        <w:t>@</w:t>
      </w:r>
      <w:proofErr w:type="gramEnd"/>
      <w:r>
        <w:rPr>
          <w:rFonts w:ascii="Arial" w:hAnsi="Arial" w:cs="Arial"/>
        </w:rPr>
        <w:t>AGE@@SEX@</w:t>
      </w:r>
      <w:r>
        <w:rPr>
          <w:rFonts w:ascii="Arial" w:hAnsi="Arial" w:cs="Arial"/>
          <w:color w:val="000000"/>
        </w:rPr>
        <w:t xml:space="preserve"> who has an extensive history of ***. </w:t>
      </w:r>
      <w:r>
        <w:rPr>
          <w:rFonts w:ascii="Arial" w:hAnsi="Arial" w:cs="Arial"/>
        </w:rPr>
        <w:t>@HIS@</w:t>
      </w:r>
      <w:r>
        <w:rPr>
          <w:rFonts w:ascii="Arial" w:hAnsi="Arial" w:cs="Arial"/>
          <w:color w:val="000000"/>
        </w:rPr>
        <w:t xml:space="preserve"> family history is not</w:t>
      </w:r>
      <w:r>
        <w:rPr>
          <w:rFonts w:ascii="Arial" w:hAnsi="Arial" w:cs="Arial"/>
        </w:rPr>
        <w:t>***</w:t>
      </w:r>
      <w:r>
        <w:rPr>
          <w:rFonts w:ascii="Arial" w:hAnsi="Arial" w:cs="Arial"/>
          <w:color w:val="000000"/>
        </w:rPr>
        <w:t xml:space="preserve"> notable for having other individuals similarly affected, therefore strongly suggesting either an autosomal recessive, X-linked recessive, or </w:t>
      </w:r>
      <w:r>
        <w:rPr>
          <w:rFonts w:ascii="Arial" w:hAnsi="Arial" w:cs="Arial"/>
          <w:i/>
          <w:iCs/>
          <w:color w:val="000000"/>
        </w:rPr>
        <w:t>de novo</w:t>
      </w:r>
      <w:r>
        <w:rPr>
          <w:rFonts w:ascii="Arial" w:hAnsi="Arial" w:cs="Arial"/>
          <w:color w:val="000000"/>
        </w:rPr>
        <w:t xml:space="preserve"> mutation as the basis for the condition.  However, </w:t>
      </w:r>
      <w:proofErr w:type="gramStart"/>
      <w:r>
        <w:rPr>
          <w:rFonts w:ascii="Arial" w:hAnsi="Arial" w:cs="Arial"/>
          <w:color w:val="000000"/>
        </w:rPr>
        <w:t>at the present time</w:t>
      </w:r>
      <w:proofErr w:type="gramEnd"/>
      <w:r>
        <w:rPr>
          <w:rFonts w:ascii="Arial" w:hAnsi="Arial" w:cs="Arial"/>
          <w:color w:val="000000"/>
        </w:rPr>
        <w:t xml:space="preserve"> we cannot recognize a specific clinical diagnosis. Due to the heterogeneous nature of rare genetic diseases, the most efficient and cost effective way to confirm a genetic diagnosis in this patient is to perform whole exome sequencing genetic testing. 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Information on WES: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Results from this genetic test will have a direct impact on this patient’s treatment and management and will provide prognostic information that will assist in clinical management.</w:t>
      </w:r>
      <w:r>
        <w:rPr>
          <w:rFonts w:ascii="Arial" w:hAnsi="Arial" w:cs="Arial"/>
          <w:b/>
          <w:bCs/>
          <w:color w:val="000000"/>
        </w:rPr>
        <w:t xml:space="preserve"> For example</w:t>
      </w:r>
      <w:proofErr w:type="gramStart"/>
      <w:r>
        <w:rPr>
          <w:rFonts w:ascii="Arial" w:hAnsi="Arial" w:cs="Arial"/>
          <w:b/>
          <w:bCs/>
          <w:color w:val="000000"/>
        </w:rPr>
        <w:t>,  *</w:t>
      </w:r>
      <w:proofErr w:type="gramEnd"/>
      <w:r>
        <w:rPr>
          <w:rFonts w:ascii="Arial" w:hAnsi="Arial" w:cs="Arial"/>
          <w:b/>
          <w:bCs/>
          <w:color w:val="000000"/>
        </w:rPr>
        <w:t>**[list an example of a specific condition and EXACTLY how you would change management]***</w:t>
      </w:r>
    </w:p>
    <w:p w:rsidR="00D17264" w:rsidRDefault="00D17264" w:rsidP="00D17264">
      <w:pPr>
        <w:tabs>
          <w:tab w:val="left" w:pos="555"/>
          <w:tab w:val="left" w:pos="1125"/>
          <w:tab w:val="left" w:pos="1680"/>
          <w:tab w:val="left" w:pos="2235"/>
          <w:tab w:val="left" w:pos="2805"/>
          <w:tab w:val="left" w:pos="3360"/>
          <w:tab w:val="left" w:pos="3915"/>
          <w:tab w:val="left" w:pos="4485"/>
          <w:tab w:val="left" w:pos="5040"/>
          <w:tab w:val="left" w:pos="5595"/>
          <w:tab w:val="left" w:pos="6165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At this time, we believe that WES is the most economical approach for @FNAME@'s diagnostic odyssey.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Rather than sequencing the many potential individual genes (with panel testing), WES is the fastest and most cost effective way to look for a mutation amongst the large number of potential genes that could be causing this condition.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American College of Medical Genetics (ACMG) states, WES </w:t>
      </w:r>
      <w:proofErr w:type="gramStart"/>
      <w:r>
        <w:rPr>
          <w:rFonts w:ascii="Arial" w:hAnsi="Arial" w:cs="Arial"/>
          <w:color w:val="000000"/>
        </w:rPr>
        <w:t>should be considered</w:t>
      </w:r>
      <w:proofErr w:type="gramEnd"/>
      <w:r>
        <w:rPr>
          <w:rFonts w:ascii="Arial" w:hAnsi="Arial" w:cs="Arial"/>
          <w:color w:val="000000"/>
        </w:rPr>
        <w:t xml:space="preserve"> in the clinical diagnostic assessment of an affected individual when: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individual's phenotype strongly implicates a genetic etiology, but the phenotype does not correspond with a specific disorder for which targeted genetic testing is available.</w:t>
      </w:r>
    </w:p>
    <w:p w:rsidR="00D17264" w:rsidRDefault="00D17264" w:rsidP="00D17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patient presents with a defined genetic disorder that demonstrates a high degree of genetic heterogeneity, making WES analysis of multiple genes simultaneously a more practical approach.</w:t>
      </w:r>
    </w:p>
    <w:p w:rsidR="00D17264" w:rsidRDefault="00D17264" w:rsidP="00D17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patient presents with a likely genetic disorder but specific genetic tests available for the phenotype have failed to arrive at a diagnosis.  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Thank you for your review and consideration.  I hope you will support this request for genetic testing coverage for </w:t>
      </w:r>
      <w:r>
        <w:rPr>
          <w:rFonts w:ascii="Arial" w:hAnsi="Arial" w:cs="Arial"/>
        </w:rPr>
        <w:t>@NAME</w:t>
      </w:r>
      <w:proofErr w:type="gramStart"/>
      <w:r>
        <w:rPr>
          <w:rFonts w:ascii="Arial" w:hAnsi="Arial" w:cs="Arial"/>
        </w:rPr>
        <w:t>@</w:t>
      </w:r>
      <w:proofErr w:type="gramEnd"/>
      <w:r>
        <w:rPr>
          <w:rFonts w:ascii="Arial" w:hAnsi="Arial" w:cs="Arial"/>
          <w:color w:val="000000"/>
        </w:rPr>
        <w:t xml:space="preserve">.  If you have questions, or if I can be of further assistance, please do not hesitate to call me at </w:t>
      </w:r>
      <w:r w:rsidR="00A748D1">
        <w:rPr>
          <w:rFonts w:ascii="Arial" w:hAnsi="Arial" w:cs="Arial"/>
          <w:color w:val="000000"/>
        </w:rPr>
        <w:t>[phone #]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@SIG@</w:t>
      </w: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7264" w:rsidRDefault="00D17264" w:rsidP="00D17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4E51EA" w:rsidRDefault="00A748D1" w:rsidP="00D17264">
      <w:r>
        <w:rPr>
          <w:rFonts w:ascii="Arial" w:hAnsi="Arial" w:cs="Arial"/>
          <w:color w:val="000000"/>
        </w:rPr>
        <w:t>[Clinic address]</w:t>
      </w:r>
      <w:bookmarkStart w:id="0" w:name="_GoBack"/>
      <w:bookmarkEnd w:id="0"/>
    </w:p>
    <w:sectPr w:rsidR="004E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64"/>
    <w:rsid w:val="00850C4B"/>
    <w:rsid w:val="00A748D1"/>
    <w:rsid w:val="00D17264"/>
    <w:rsid w:val="00E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8144"/>
  <w15:chartTrackingRefBased/>
  <w15:docId w15:val="{17C41E66-8018-4ADF-A9D8-1A78AD5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Royer,Erin</dc:creator>
  <cp:keywords/>
  <dc:description/>
  <cp:lastModifiedBy>Royer,Erin</cp:lastModifiedBy>
  <cp:revision>1</cp:revision>
  <dcterms:created xsi:type="dcterms:W3CDTF">2021-08-26T17:06:00Z</dcterms:created>
  <dcterms:modified xsi:type="dcterms:W3CDTF">2021-08-26T17:11:00Z</dcterms:modified>
</cp:coreProperties>
</file>